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35A5" w14:textId="77777777" w:rsidR="00704439" w:rsidRDefault="00000000">
      <w:pPr>
        <w:spacing w:after="120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D1084B" wp14:editId="5D37F784">
                <wp:simplePos x="0" y="0"/>
                <wp:positionH relativeFrom="column">
                  <wp:posOffset>-54977</wp:posOffset>
                </wp:positionH>
                <wp:positionV relativeFrom="paragraph">
                  <wp:posOffset>-124159</wp:posOffset>
                </wp:positionV>
                <wp:extent cx="3426594" cy="567890"/>
                <wp:effectExtent l="0" t="0" r="0" b="0"/>
                <wp:wrapNone/>
                <wp:docPr id="851032303" name="Text Box 85103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6DBA" w14:textId="77777777" w:rsidR="00000000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87164" wp14:editId="3022DED3">
                                  <wp:extent cx="3231515" cy="469900"/>
                                  <wp:effectExtent l="0" t="0" r="0" b="0"/>
                                  <wp:docPr id="851032302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032302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1084B" id="_x0000_t202" coordsize="21600,21600" o:spt="202" path="m,l,21600r21600,l21600,xe">
                <v:stroke joinstyle="miter"/>
                <v:path gradientshapeok="t" o:connecttype="rect"/>
              </v:shapetype>
              <v:shape id="Text Box 851032303" o:spid="_x0000_s1026" type="#_x0000_t202" style="position:absolute;margin-left:-4.35pt;margin-top:-9.8pt;width:269.8pt;height:4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" fillcolor="white [3201]" strokeweight=".5pt">
                <v:textbox>
                  <w:txbxContent>
                    <w:p w14:paraId="471F6DBA" w14:textId="77777777" w:rsidR="00000000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22F87164" wp14:editId="3022DED3">
                            <wp:extent cx="3231515" cy="469900"/>
                            <wp:effectExtent l="0" t="0" r="0" b="0"/>
                            <wp:docPr id="851032302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032302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4BC858" w14:textId="77777777" w:rsidR="00704439" w:rsidRDefault="00704439">
      <w:pPr>
        <w:spacing w:after="120"/>
        <w:rPr>
          <w:b/>
          <w:color w:val="000000"/>
        </w:rPr>
      </w:pPr>
    </w:p>
    <w:p w14:paraId="5C51A3CB" w14:textId="77777777" w:rsidR="00704439" w:rsidRDefault="00000000">
      <w:pPr>
        <w:spacing w:after="120"/>
        <w:rPr>
          <w:b/>
          <w:color w:val="0030C4"/>
          <w:sz w:val="36"/>
          <w:szCs w:val="36"/>
        </w:rPr>
      </w:pPr>
      <w:r>
        <w:rPr>
          <w:b/>
          <w:color w:val="0030C4"/>
          <w:sz w:val="36"/>
          <w:szCs w:val="36"/>
        </w:rPr>
        <w:t>ACAO Board of Directors Meeting Minutes</w:t>
      </w:r>
    </w:p>
    <w:p w14:paraId="43059C0E" w14:textId="77777777" w:rsidR="00704439" w:rsidRDefault="00000000">
      <w:pPr>
        <w:spacing w:after="120"/>
        <w:rPr>
          <w:color w:val="2E75B5"/>
          <w:sz w:val="21"/>
          <w:szCs w:val="21"/>
        </w:rPr>
      </w:pPr>
      <w:r>
        <w:rPr>
          <w:b/>
          <w:color w:val="000000"/>
        </w:rPr>
        <w:t>October 4</w:t>
      </w:r>
      <w:r>
        <w:rPr>
          <w:b/>
          <w:color w:val="000000"/>
          <w:u w:val="single"/>
        </w:rPr>
        <w:t>,</w:t>
      </w:r>
      <w:r>
        <w:rPr>
          <w:b/>
          <w:color w:val="000000"/>
        </w:rPr>
        <w:t xml:space="preserve"> 2023, 12:00 – 1:00 pm</w:t>
      </w:r>
      <w:r>
        <w:br/>
      </w:r>
      <w:r>
        <w:rPr>
          <w:color w:val="2E75B5"/>
          <w:sz w:val="21"/>
          <w:szCs w:val="21"/>
        </w:rPr>
        <w:t>https://us02web.zoom.us/j/82529646331?pwd=YXFnWEwvOU5DQVAvWHY1aGMrYjcvUT09</w:t>
      </w:r>
    </w:p>
    <w:p w14:paraId="4940A1D9" w14:textId="77777777" w:rsidR="00704439" w:rsidRDefault="00704439">
      <w:pPr>
        <w:rPr>
          <w:color w:val="000000"/>
        </w:rPr>
      </w:pPr>
    </w:p>
    <w:tbl>
      <w:tblPr>
        <w:tblStyle w:val="a3"/>
        <w:tblW w:w="1017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80"/>
        <w:gridCol w:w="1890"/>
        <w:gridCol w:w="1170"/>
        <w:gridCol w:w="2160"/>
        <w:gridCol w:w="810"/>
      </w:tblGrid>
      <w:tr w:rsidR="00704439" w14:paraId="282E91B9" w14:textId="77777777" w:rsidTr="00704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F8DD6BA" w14:textId="77777777" w:rsidR="00704439" w:rsidRDefault="00000000">
            <w:pPr>
              <w:jc w:val="both"/>
            </w:pPr>
            <w:r>
              <w:t>Name</w:t>
            </w:r>
          </w:p>
        </w:tc>
        <w:tc>
          <w:tcPr>
            <w:tcW w:w="1350" w:type="dxa"/>
            <w:gridSpan w:val="2"/>
          </w:tcPr>
          <w:p w14:paraId="0F736FB2" w14:textId="77777777" w:rsidR="00704439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5A90B623" w14:textId="77777777" w:rsidR="00704439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170" w:type="dxa"/>
          </w:tcPr>
          <w:p w14:paraId="7CA83893" w14:textId="77777777" w:rsidR="00704439" w:rsidRDefault="007044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C8F53C4" w14:textId="77777777" w:rsidR="00704439" w:rsidRDefault="007044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18D637E" w14:textId="77777777" w:rsidR="00704439" w:rsidRDefault="007044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4439" w14:paraId="33D44C1E" w14:textId="77777777" w:rsidTr="0070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D991B7C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15C028A6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07E413CE" w14:textId="77777777" w:rsidR="00704439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Sacha Kopp</w:t>
            </w:r>
          </w:p>
        </w:tc>
        <w:tc>
          <w:tcPr>
            <w:tcW w:w="1170" w:type="dxa"/>
          </w:tcPr>
          <w:p w14:paraId="53D8771A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25DF78D" w14:textId="77777777" w:rsidR="00704439" w:rsidRDefault="007044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EEA8F3" w14:textId="77777777" w:rsidR="00704439" w:rsidRDefault="00704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0178853D" w14:textId="77777777" w:rsidTr="0070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278EC91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418766E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59842843" w14:textId="77777777" w:rsidR="00704439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1170" w:type="dxa"/>
          </w:tcPr>
          <w:p w14:paraId="3E096510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76DEAC" w14:textId="77777777" w:rsidR="00704439" w:rsidRDefault="007044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492761" w14:textId="77777777" w:rsidR="00704439" w:rsidRDefault="00704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4AE4DF32" w14:textId="77777777" w:rsidTr="0070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79C3634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170" w:type="dxa"/>
          </w:tcPr>
          <w:p w14:paraId="0ED80F7C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11D6B592" w14:textId="77777777" w:rsidR="00704439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Amy </w:t>
            </w:r>
            <w:proofErr w:type="spellStart"/>
            <w:r>
              <w:rPr>
                <w:color w:val="000000"/>
                <w:sz w:val="22"/>
                <w:szCs w:val="22"/>
              </w:rPr>
              <w:t>Rell</w:t>
            </w:r>
            <w:proofErr w:type="spellEnd"/>
          </w:p>
        </w:tc>
        <w:tc>
          <w:tcPr>
            <w:tcW w:w="1170" w:type="dxa"/>
          </w:tcPr>
          <w:p w14:paraId="75004FA1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FBD4C7" w14:textId="77777777" w:rsidR="00704439" w:rsidRDefault="007044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1EAD24" w14:textId="77777777" w:rsidR="00704439" w:rsidRDefault="00704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04439" w14:paraId="26E48E2C" w14:textId="77777777" w:rsidTr="0070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95365F2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1F7ACB29" w14:textId="33F3BFF7" w:rsidR="00704439" w:rsidRDefault="00141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44D099FE" w14:textId="77777777" w:rsidR="0070443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170" w:type="dxa"/>
          </w:tcPr>
          <w:p w14:paraId="11B084A9" w14:textId="1B63BD0D" w:rsidR="00704439" w:rsidRDefault="0014109D" w:rsidP="00141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3BDE03A3" w14:textId="77777777" w:rsidR="00704439" w:rsidRDefault="007044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E5F8D" w14:textId="77777777" w:rsidR="00704439" w:rsidRDefault="00704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2FBFAF30" w14:textId="77777777" w:rsidTr="0070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92F01AE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1170" w:type="dxa"/>
          </w:tcPr>
          <w:p w14:paraId="0B6045EF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07678D83" w14:textId="77777777" w:rsidR="00704439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1170" w:type="dxa"/>
          </w:tcPr>
          <w:p w14:paraId="2AAC8A19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3A9AB4" w14:textId="77777777" w:rsidR="00704439" w:rsidRDefault="007044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3B4DB904" w14:textId="77777777" w:rsidR="00704439" w:rsidRDefault="00704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0BBA457D" w14:textId="77777777" w:rsidTr="0070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7B08B05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Jamie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Winebrake</w:t>
            </w:r>
            <w:proofErr w:type="spellEnd"/>
          </w:p>
        </w:tc>
        <w:tc>
          <w:tcPr>
            <w:tcW w:w="1170" w:type="dxa"/>
          </w:tcPr>
          <w:p w14:paraId="7AD21CB3" w14:textId="29183FE6" w:rsidR="00704439" w:rsidRDefault="00141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70" w:type="dxa"/>
            <w:gridSpan w:val="2"/>
          </w:tcPr>
          <w:p w14:paraId="69A3EFB8" w14:textId="77777777" w:rsidR="00704439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1170" w:type="dxa"/>
          </w:tcPr>
          <w:p w14:paraId="513046E0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1BE1D5" w14:textId="77777777" w:rsidR="00704439" w:rsidRDefault="007044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7CB375C7" w14:textId="77777777" w:rsidR="00704439" w:rsidRDefault="00704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120CC714" w14:textId="77777777" w:rsidTr="0070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40878FF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 w:val="0"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1170" w:type="dxa"/>
          </w:tcPr>
          <w:p w14:paraId="54168509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7EFA7F29" w14:textId="77777777" w:rsidR="00704439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>
              <w:rPr>
                <w:color w:val="000000"/>
                <w:sz w:val="22"/>
                <w:szCs w:val="22"/>
              </w:rPr>
              <w:t>Maggelakis</w:t>
            </w:r>
            <w:proofErr w:type="spellEnd"/>
          </w:p>
        </w:tc>
        <w:tc>
          <w:tcPr>
            <w:tcW w:w="1170" w:type="dxa"/>
          </w:tcPr>
          <w:p w14:paraId="6AED4060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CBA613" w14:textId="77777777" w:rsidR="00704439" w:rsidRDefault="007044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AF02D6" w14:textId="77777777" w:rsidR="00704439" w:rsidRDefault="00704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73F48E20" w14:textId="77777777" w:rsidTr="0070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F3DFCFF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170" w:type="dxa"/>
          </w:tcPr>
          <w:p w14:paraId="581F74FD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49D7EA26" w14:textId="77777777" w:rsidR="00704439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Servet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Yatin</w:t>
            </w:r>
            <w:proofErr w:type="spellEnd"/>
          </w:p>
        </w:tc>
        <w:tc>
          <w:tcPr>
            <w:tcW w:w="1170" w:type="dxa"/>
          </w:tcPr>
          <w:p w14:paraId="7B3E7E48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7F7F20" w14:textId="77777777" w:rsidR="00704439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Mike </w:t>
            </w:r>
            <w:proofErr w:type="spellStart"/>
            <w:r>
              <w:rPr>
                <w:color w:val="000000"/>
                <w:sz w:val="22"/>
                <w:szCs w:val="22"/>
              </w:rPr>
              <w:t>Gealt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14:paraId="613CC8E9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04439" w14:paraId="535BE508" w14:textId="77777777" w:rsidTr="0070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7FD48A8" w14:textId="77777777" w:rsidR="00704439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Robyn Parker</w:t>
            </w:r>
          </w:p>
        </w:tc>
        <w:tc>
          <w:tcPr>
            <w:tcW w:w="1170" w:type="dxa"/>
          </w:tcPr>
          <w:p w14:paraId="1AD8FF38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11C3C4F0" w14:textId="0825F9FB" w:rsidR="00704439" w:rsidRDefault="001410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1E66EA81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F1CFE" w14:textId="77777777" w:rsidR="00704439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14:paraId="29483D14" w14:textId="77777777" w:rsidR="00704439" w:rsidRPr="0014109D" w:rsidRDefault="00704439" w:rsidP="0014109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076E49AA" w14:textId="77777777" w:rsidR="00704439" w:rsidRDefault="00000000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2D0CA57F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5935CF74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Welcome &amp; Announcements – Lori Werth</w:t>
      </w:r>
    </w:p>
    <w:p w14:paraId="3111E4E0" w14:textId="34300686" w:rsidR="0014109D" w:rsidRP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Congratulations to Mark Ginsberg, moving to Presidency at Towson State.</w:t>
      </w:r>
    </w:p>
    <w:p w14:paraId="00647893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972544E" w14:textId="77777777" w:rsidR="00704439" w:rsidRPr="001410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Vote to Accept </w:t>
      </w:r>
      <w:hyperlink r:id="rId7">
        <w:r>
          <w:rPr>
            <w:b/>
            <w:color w:val="0563C1"/>
            <w:sz w:val="22"/>
            <w:szCs w:val="22"/>
            <w:u w:val="single"/>
          </w:rPr>
          <w:t>August 2, 2023, Board minutes</w:t>
        </w:r>
      </w:hyperlink>
    </w:p>
    <w:p w14:paraId="6290FD5F" w14:textId="77777777" w:rsidR="0014109D" w:rsidRDefault="0014109D" w:rsidP="0014109D">
      <w:pPr>
        <w:pStyle w:val="ListParagraph"/>
        <w:rPr>
          <w:color w:val="000000"/>
          <w:sz w:val="22"/>
          <w:szCs w:val="22"/>
        </w:rPr>
      </w:pPr>
    </w:p>
    <w:p w14:paraId="616B0AFA" w14:textId="0541038C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Motion to accept Quillen, 2</w:t>
      </w:r>
      <w:r w:rsidRPr="0014109D">
        <w:rPr>
          <w:i/>
          <w:iCs/>
          <w:color w:val="000000"/>
          <w:sz w:val="22"/>
          <w:szCs w:val="22"/>
          <w:vertAlign w:val="superscript"/>
        </w:rPr>
        <w:t>nd</w:t>
      </w:r>
      <w:r>
        <w:rPr>
          <w:i/>
          <w:iCs/>
          <w:color w:val="000000"/>
          <w:sz w:val="22"/>
          <w:szCs w:val="22"/>
        </w:rPr>
        <w:t xml:space="preserve"> Stinson – All in favor, motion </w:t>
      </w:r>
      <w:proofErr w:type="gramStart"/>
      <w:r>
        <w:rPr>
          <w:i/>
          <w:iCs/>
          <w:color w:val="000000"/>
          <w:sz w:val="22"/>
          <w:szCs w:val="22"/>
        </w:rPr>
        <w:t>passes</w:t>
      </w:r>
      <w:proofErr w:type="gramEnd"/>
    </w:p>
    <w:p w14:paraId="2218F0F5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1E0A6D8" w14:textId="77777777" w:rsidR="00704439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Financial Reports - H. </w:t>
      </w:r>
      <w:proofErr w:type="spellStart"/>
      <w:r>
        <w:rPr>
          <w:sz w:val="22"/>
          <w:szCs w:val="22"/>
        </w:rPr>
        <w:t>Coltman</w:t>
      </w:r>
      <w:proofErr w:type="spellEnd"/>
    </w:p>
    <w:p w14:paraId="126D7D05" w14:textId="77777777" w:rsidR="00704439" w:rsidRDefault="00000000">
      <w:pPr>
        <w:numPr>
          <w:ilvl w:val="1"/>
          <w:numId w:val="1"/>
        </w:numPr>
        <w:rPr>
          <w:sz w:val="22"/>
          <w:szCs w:val="22"/>
        </w:rPr>
      </w:pPr>
      <w:hyperlink r:id="rId8">
        <w:r>
          <w:rPr>
            <w:b/>
            <w:color w:val="0563C1"/>
            <w:sz w:val="22"/>
            <w:szCs w:val="22"/>
            <w:u w:val="single"/>
          </w:rPr>
          <w:t>August 2023 Financials</w:t>
        </w:r>
      </w:hyperlink>
    </w:p>
    <w:p w14:paraId="0D61E669" w14:textId="77777777" w:rsidR="00704439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+$10,000 compared to </w:t>
      </w:r>
      <w:proofErr w:type="gramStart"/>
      <w:r>
        <w:rPr>
          <w:sz w:val="22"/>
          <w:szCs w:val="22"/>
        </w:rPr>
        <w:t>2022</w:t>
      </w:r>
      <w:proofErr w:type="gramEnd"/>
    </w:p>
    <w:p w14:paraId="518C1000" w14:textId="023FE34C" w:rsidR="0014109D" w:rsidRPr="0014109D" w:rsidRDefault="0014109D" w:rsidP="0014109D">
      <w:pPr>
        <w:ind w:left="1440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Murner</w:t>
      </w:r>
      <w:proofErr w:type="spellEnd"/>
      <w:r>
        <w:rPr>
          <w:i/>
          <w:iCs/>
          <w:sz w:val="22"/>
          <w:szCs w:val="22"/>
        </w:rPr>
        <w:t xml:space="preserve"> discussed August balance sheet &amp; P&amp;L.  No discussion.</w:t>
      </w:r>
    </w:p>
    <w:p w14:paraId="7FD10975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164BA01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Educause Update - L. de </w:t>
      </w:r>
      <w:proofErr w:type="spellStart"/>
      <w:r>
        <w:rPr>
          <w:sz w:val="22"/>
          <w:szCs w:val="22"/>
        </w:rPr>
        <w:t>Abruna</w:t>
      </w:r>
      <w:proofErr w:type="spellEnd"/>
    </w:p>
    <w:p w14:paraId="60406C70" w14:textId="77777777" w:rsidR="00704439" w:rsidRPr="0014109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Who is attending on behalf of ACAO?</w:t>
      </w:r>
      <w:r>
        <w:rPr>
          <w:i/>
          <w:sz w:val="22"/>
          <w:szCs w:val="22"/>
        </w:rPr>
        <w:tab/>
      </w:r>
    </w:p>
    <w:p w14:paraId="5353A425" w14:textId="39B0D2CE" w:rsidR="0014109D" w:rsidRP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de </w:t>
      </w:r>
      <w:proofErr w:type="spellStart"/>
      <w:r>
        <w:rPr>
          <w:i/>
          <w:sz w:val="22"/>
          <w:szCs w:val="22"/>
        </w:rPr>
        <w:t>Abruna</w:t>
      </w:r>
      <w:proofErr w:type="spellEnd"/>
      <w:r>
        <w:rPr>
          <w:i/>
          <w:sz w:val="22"/>
          <w:szCs w:val="22"/>
        </w:rPr>
        <w:t xml:space="preserve"> reported board attendees will meet next week at Educause.  Online registration is still open Oct 18 &amp; 19.  </w:t>
      </w:r>
      <w:proofErr w:type="spellStart"/>
      <w:r>
        <w:rPr>
          <w:i/>
          <w:sz w:val="22"/>
          <w:szCs w:val="22"/>
        </w:rPr>
        <w:t>Carr</w:t>
      </w:r>
      <w:proofErr w:type="spellEnd"/>
      <w:r>
        <w:rPr>
          <w:i/>
          <w:sz w:val="22"/>
          <w:szCs w:val="22"/>
        </w:rPr>
        <w:t xml:space="preserve"> will be attending Educause too. </w:t>
      </w:r>
    </w:p>
    <w:p w14:paraId="228CE7BF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2A342D0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hyperlink r:id="rId9">
        <w:r>
          <w:rPr>
            <w:color w:val="1155CC"/>
            <w:sz w:val="22"/>
            <w:szCs w:val="22"/>
            <w:u w:val="single"/>
          </w:rPr>
          <w:t>ACE 2024 collaboration &amp; update</w:t>
        </w:r>
      </w:hyperlink>
      <w:r>
        <w:rPr>
          <w:color w:val="000000"/>
          <w:sz w:val="22"/>
          <w:szCs w:val="22"/>
        </w:rPr>
        <w:t xml:space="preserve"> – L. Werth</w:t>
      </w:r>
    </w:p>
    <w:p w14:paraId="11FAC4F8" w14:textId="0317765A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Werth reported ACE is looking for 4 pairs of Provosts/Presidents who have been employed together longer than 4 yrs.  This would be a spring Town Hall or round table on maintaining strong CAO partnerships.  </w:t>
      </w:r>
    </w:p>
    <w:p w14:paraId="72F9D389" w14:textId="755D3B43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ACE may be able to help us with membership of CAOs who </w:t>
      </w:r>
      <w:proofErr w:type="gramStart"/>
      <w:r>
        <w:rPr>
          <w:i/>
          <w:iCs/>
          <w:color w:val="000000"/>
          <w:sz w:val="22"/>
          <w:szCs w:val="22"/>
        </w:rPr>
        <w:t>are NOT</w:t>
      </w:r>
      <w:proofErr w:type="gramEnd"/>
      <w:r>
        <w:rPr>
          <w:i/>
          <w:iCs/>
          <w:color w:val="000000"/>
          <w:sz w:val="22"/>
          <w:szCs w:val="22"/>
        </w:rPr>
        <w:t xml:space="preserve"> involved with ACAO.  ACE would provide a list of non-ACAO member institutions to begin with.  Membership Committee will drive this initiative along with Werth and Stinson and others.</w:t>
      </w:r>
    </w:p>
    <w:p w14:paraId="5F1A6B85" w14:textId="1F85E144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ACAO still needs to decide where to have the spring Members Business Meeting.  </w:t>
      </w:r>
      <w:proofErr w:type="spellStart"/>
      <w:r>
        <w:rPr>
          <w:i/>
          <w:iCs/>
          <w:color w:val="000000"/>
          <w:sz w:val="22"/>
          <w:szCs w:val="22"/>
        </w:rPr>
        <w:t>Thuswaldner</w:t>
      </w:r>
      <w:proofErr w:type="spellEnd"/>
      <w:r>
        <w:rPr>
          <w:i/>
          <w:iCs/>
          <w:color w:val="000000"/>
          <w:sz w:val="22"/>
          <w:szCs w:val="22"/>
        </w:rPr>
        <w:t xml:space="preserve"> suggested ACAD (smaller privates).  ACAO could have a presence at their next meeting in February in Tampa, FL. </w:t>
      </w:r>
      <w:proofErr w:type="spellStart"/>
      <w:r>
        <w:rPr>
          <w:i/>
          <w:iCs/>
          <w:color w:val="000000"/>
          <w:sz w:val="22"/>
          <w:szCs w:val="22"/>
        </w:rPr>
        <w:t>Thuswaldner</w:t>
      </w:r>
      <w:proofErr w:type="spellEnd"/>
      <w:r>
        <w:rPr>
          <w:i/>
          <w:iCs/>
          <w:color w:val="000000"/>
          <w:sz w:val="22"/>
          <w:szCs w:val="22"/>
        </w:rPr>
        <w:t xml:space="preserve"> or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will reach out to current ACAD board. Parker will be attending ACAD this year and offered to help. </w:t>
      </w:r>
    </w:p>
    <w:p w14:paraId="61934B9E" w14:textId="17228CCE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Directors </w:t>
      </w:r>
      <w:proofErr w:type="gramStart"/>
      <w:r>
        <w:rPr>
          <w:i/>
          <w:iCs/>
          <w:color w:val="000000"/>
          <w:sz w:val="22"/>
          <w:szCs w:val="22"/>
        </w:rPr>
        <w:t>discussed  having</w:t>
      </w:r>
      <w:proofErr w:type="gramEnd"/>
      <w:r>
        <w:rPr>
          <w:i/>
          <w:iCs/>
          <w:color w:val="000000"/>
          <w:sz w:val="22"/>
          <w:szCs w:val="22"/>
        </w:rPr>
        <w:t xml:space="preserve"> multiple strategic relationships with various groups. </w:t>
      </w:r>
    </w:p>
    <w:p w14:paraId="148FDCA5" w14:textId="4806576B" w:rsidR="0014109D" w:rsidRP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Werth will reach out to ACAD for a potential ACAO meeting at the ACAD spring meeting. </w:t>
      </w:r>
    </w:p>
    <w:p w14:paraId="1C46D06D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3B6952D" w14:textId="68412E9C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Increasing organizational relationships - L. Werth</w:t>
      </w:r>
      <w:r w:rsidR="0014109D">
        <w:rPr>
          <w:sz w:val="22"/>
          <w:szCs w:val="22"/>
        </w:rPr>
        <w:t xml:space="preserve"> </w:t>
      </w:r>
      <w:r w:rsidR="0014109D">
        <w:rPr>
          <w:i/>
          <w:iCs/>
          <w:sz w:val="22"/>
          <w:szCs w:val="22"/>
        </w:rPr>
        <w:t>(see above comments)</w:t>
      </w:r>
    </w:p>
    <w:p w14:paraId="6E85C64C" w14:textId="77777777" w:rsidR="007044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DEI – NADOHE </w:t>
      </w:r>
    </w:p>
    <w:p w14:paraId="1D15417B" w14:textId="77777777" w:rsidR="007044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Faculty Harvard IEM </w:t>
      </w:r>
    </w:p>
    <w:p w14:paraId="537DC680" w14:textId="77777777" w:rsidR="007044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AAUA – J. Gonzales</w:t>
      </w:r>
    </w:p>
    <w:p w14:paraId="1B350CE5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</w:p>
    <w:p w14:paraId="5D3C7259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Committee Reports &amp; Possible Committee Restructure</w:t>
      </w:r>
    </w:p>
    <w:p w14:paraId="72FBB345" w14:textId="77777777" w:rsidR="00704439" w:rsidRPr="0014109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 xml:space="preserve">Professional Development Committee – J. Gonzales. </w:t>
      </w:r>
    </w:p>
    <w:p w14:paraId="2A04BE55" w14:textId="7C5EC9BB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Town Hall on Supreme Ct Decision went well.  Approximately 25 attendees.  There will be no Town Hall in October due to time constraints.</w:t>
      </w:r>
    </w:p>
    <w:p w14:paraId="2715B63E" w14:textId="4A0F1F37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November Town Hall is focused on a. Student focused panel or b. Mergers, Acquisitions &amp; Consolidations.  </w:t>
      </w:r>
    </w:p>
    <w:p w14:paraId="050D4FF0" w14:textId="71A8E229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  <w:r>
        <w:rPr>
          <w:i/>
          <w:sz w:val="22"/>
          <w:szCs w:val="22"/>
        </w:rPr>
        <w:t>Note: Gonzales is engaged with AACA and could be another relationship opportunity</w:t>
      </w:r>
    </w:p>
    <w:p w14:paraId="3D195055" w14:textId="50F5AD44" w:rsidR="007044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 xml:space="preserve">Community Engagement &amp; Outreach Committee – L. de </w:t>
      </w:r>
      <w:proofErr w:type="spellStart"/>
      <w:r>
        <w:rPr>
          <w:i/>
          <w:sz w:val="22"/>
          <w:szCs w:val="22"/>
        </w:rPr>
        <w:t>Abruna</w:t>
      </w:r>
      <w:proofErr w:type="spellEnd"/>
      <w:r w:rsidR="0014109D">
        <w:rPr>
          <w:i/>
          <w:sz w:val="22"/>
          <w:szCs w:val="22"/>
        </w:rPr>
        <w:t xml:space="preserve"> (see above)</w:t>
      </w:r>
    </w:p>
    <w:p w14:paraId="0F2BA6DF" w14:textId="77777777" w:rsidR="00704439" w:rsidRPr="0014109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>Membership Committee: M. Quillen</w:t>
      </w:r>
    </w:p>
    <w:p w14:paraId="64E1A2EA" w14:textId="3C898E69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membership meeting, Werth will attend.  Discussion: how to handle list of CAOs from ACE? </w:t>
      </w:r>
    </w:p>
    <w:p w14:paraId="3C74BE1B" w14:textId="3D81AADC" w:rsidR="0014109D" w:rsidRP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  <w:r>
        <w:rPr>
          <w:i/>
          <w:sz w:val="22"/>
          <w:szCs w:val="22"/>
        </w:rPr>
        <w:t>Look for several outlets highlighting CAOs that are appointed.</w:t>
      </w:r>
    </w:p>
    <w:p w14:paraId="219C5003" w14:textId="74CFEB5F" w:rsid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2"/>
          <w:szCs w:val="22"/>
        </w:rPr>
      </w:pPr>
    </w:p>
    <w:p w14:paraId="18AD7242" w14:textId="77777777" w:rsidR="0070443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51051F20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Provost Handbook – G. </w:t>
      </w:r>
      <w:proofErr w:type="spellStart"/>
      <w:r>
        <w:rPr>
          <w:color w:val="000000"/>
          <w:sz w:val="22"/>
          <w:szCs w:val="22"/>
        </w:rPr>
        <w:t>Thuswaldner</w:t>
      </w:r>
      <w:proofErr w:type="spellEnd"/>
    </w:p>
    <w:p w14:paraId="1C2E6C74" w14:textId="0122A35A" w:rsidR="0014109D" w:rsidRPr="0014109D" w:rsidRDefault="0014109D" w:rsidP="0014109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Book is on schedule.  Needs a marketing campaign to announce the launch of the book.  ACE may help with that too.</w:t>
      </w:r>
    </w:p>
    <w:p w14:paraId="4C87DD99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i/>
          <w:color w:val="0563C1"/>
          <w:sz w:val="22"/>
          <w:szCs w:val="22"/>
        </w:rPr>
      </w:pPr>
    </w:p>
    <w:p w14:paraId="134D21A8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Blog - P. Salkin</w:t>
      </w:r>
      <w:r>
        <w:rPr>
          <w:sz w:val="22"/>
          <w:szCs w:val="22"/>
        </w:rPr>
        <w:t xml:space="preserve"> (</w:t>
      </w:r>
      <w:r>
        <w:rPr>
          <w:i/>
          <w:color w:val="000000"/>
          <w:sz w:val="22"/>
          <w:szCs w:val="22"/>
        </w:rPr>
        <w:t>Need blogs submitted (from last board meeting)</w:t>
      </w:r>
    </w:p>
    <w:p w14:paraId="1110F32A" w14:textId="77777777" w:rsidR="00704439" w:rsidRDefault="00000000">
      <w:pPr>
        <w:ind w:firstLine="720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Servet</w:t>
      </w:r>
      <w:proofErr w:type="spellEnd"/>
      <w:r>
        <w:rPr>
          <w:i/>
          <w:sz w:val="22"/>
          <w:szCs w:val="22"/>
        </w:rPr>
        <w:t>: August or September</w:t>
      </w:r>
    </w:p>
    <w:p w14:paraId="524D5086" w14:textId="11D7241E" w:rsidR="00704439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Amy – August</w:t>
      </w:r>
      <w:r w:rsidR="0014109D">
        <w:rPr>
          <w:i/>
          <w:sz w:val="22"/>
          <w:szCs w:val="22"/>
        </w:rPr>
        <w:t xml:space="preserve"> (completed)</w:t>
      </w:r>
    </w:p>
    <w:p w14:paraId="7B16FC58" w14:textId="77777777" w:rsidR="00704439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April – committed to work with Advisory Council</w:t>
      </w:r>
    </w:p>
    <w:p w14:paraId="3BDBA9BD" w14:textId="77777777" w:rsidR="00704439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Maria – will consider – how to balance tradition with innovation.   </w:t>
      </w:r>
    </w:p>
    <w:p w14:paraId="750B958B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</w:p>
    <w:p w14:paraId="5874E630" w14:textId="77777777" w:rsidR="007044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C00000"/>
          <w:sz w:val="22"/>
          <w:szCs w:val="22"/>
        </w:rPr>
        <w:t>Board To Dos:  Please sign Board of Directors Oath for term year April 23 – April 24.  Link is below.</w:t>
      </w:r>
    </w:p>
    <w:p w14:paraId="17AFA079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sz w:val="22"/>
          <w:szCs w:val="22"/>
        </w:rPr>
      </w:pPr>
    </w:p>
    <w:p w14:paraId="47ABFE0D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C3E0620" w14:textId="77777777" w:rsidR="0070443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REMINDER:  BOD Meetings are now bi-monthly.  Next meeting December 6, 2023</w:t>
      </w:r>
    </w:p>
    <w:p w14:paraId="627DC573" w14:textId="77777777" w:rsidR="00704439" w:rsidRDefault="0070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0E0CC617" w14:textId="77777777" w:rsidR="0070443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B1816C2" w14:textId="77777777" w:rsidR="00704439" w:rsidRDefault="00000000">
      <w:pPr>
        <w:spacing w:after="120"/>
        <w:rPr>
          <w:b/>
          <w:color w:val="000000"/>
          <w:sz w:val="22"/>
          <w:szCs w:val="22"/>
        </w:rPr>
      </w:pPr>
      <w:hyperlink r:id="rId10">
        <w:r>
          <w:rPr>
            <w:b/>
            <w:color w:val="0563C1"/>
            <w:sz w:val="22"/>
            <w:szCs w:val="22"/>
            <w:u w:val="single"/>
          </w:rPr>
          <w:t>ACE MOU Here</w:t>
        </w:r>
        <w:r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062DBF03" w14:textId="77777777" w:rsidR="00704439" w:rsidRDefault="00000000">
      <w:pPr>
        <w:spacing w:after="120"/>
        <w:rPr>
          <w:b/>
          <w:sz w:val="22"/>
          <w:szCs w:val="22"/>
        </w:rPr>
      </w:pPr>
      <w:hyperlink r:id="rId11">
        <w:r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240581DA" w14:textId="77777777" w:rsidR="00704439" w:rsidRDefault="00704439">
      <w:pPr>
        <w:rPr>
          <w:color w:val="000000"/>
          <w:sz w:val="20"/>
          <w:szCs w:val="20"/>
        </w:rPr>
      </w:pPr>
    </w:p>
    <w:p w14:paraId="02533EA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ACAO is inviting you to a scheduled Zoom meeting.</w:t>
      </w:r>
    </w:p>
    <w:p w14:paraId="4E9801F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Topic: ACAO Board of Directors Bi-Monthly Meetings</w:t>
      </w:r>
    </w:p>
    <w:p w14:paraId="3890EE8D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Time: Jun 7, </w:t>
      </w:r>
      <w:proofErr w:type="gramStart"/>
      <w:r>
        <w:rPr>
          <w:color w:val="000000"/>
          <w:sz w:val="20"/>
          <w:szCs w:val="20"/>
        </w:rPr>
        <w:t>2023</w:t>
      </w:r>
      <w:proofErr w:type="gramEnd"/>
      <w:r>
        <w:rPr>
          <w:color w:val="000000"/>
          <w:sz w:val="20"/>
          <w:szCs w:val="20"/>
        </w:rPr>
        <w:t xml:space="preserve"> 12:00 PM Eastern Time (US and Canada)</w:t>
      </w:r>
    </w:p>
    <w:p w14:paraId="2B1C6513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Every 2 months on the First Wed, until Apr 3, 2024, 6 occurrence(s)</w:t>
      </w:r>
    </w:p>
    <w:p w14:paraId="7B5E592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Dec 6, </w:t>
      </w:r>
      <w:proofErr w:type="gramStart"/>
      <w:r>
        <w:rPr>
          <w:color w:val="000000"/>
          <w:sz w:val="20"/>
          <w:szCs w:val="20"/>
        </w:rPr>
        <w:t>2023</w:t>
      </w:r>
      <w:proofErr w:type="gramEnd"/>
      <w:r>
        <w:rPr>
          <w:color w:val="000000"/>
          <w:sz w:val="20"/>
          <w:szCs w:val="20"/>
        </w:rPr>
        <w:t xml:space="preserve"> 12:00 PM</w:t>
      </w:r>
    </w:p>
    <w:p w14:paraId="6D8FF3EE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Feb 7, </w:t>
      </w:r>
      <w:proofErr w:type="gramStart"/>
      <w:r>
        <w:rPr>
          <w:color w:val="000000"/>
          <w:sz w:val="20"/>
          <w:szCs w:val="20"/>
        </w:rPr>
        <w:t>2024</w:t>
      </w:r>
      <w:proofErr w:type="gramEnd"/>
      <w:r>
        <w:rPr>
          <w:color w:val="000000"/>
          <w:sz w:val="20"/>
          <w:szCs w:val="20"/>
        </w:rPr>
        <w:t xml:space="preserve"> 12:00 PM</w:t>
      </w:r>
    </w:p>
    <w:p w14:paraId="468DD08B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Apr 3, </w:t>
      </w:r>
      <w:proofErr w:type="gramStart"/>
      <w:r>
        <w:rPr>
          <w:color w:val="000000"/>
          <w:sz w:val="20"/>
          <w:szCs w:val="20"/>
        </w:rPr>
        <w:t>2024</w:t>
      </w:r>
      <w:proofErr w:type="gramEnd"/>
      <w:r>
        <w:rPr>
          <w:color w:val="000000"/>
          <w:sz w:val="20"/>
          <w:szCs w:val="20"/>
        </w:rPr>
        <w:t xml:space="preserve"> 12:00 PM</w:t>
      </w:r>
    </w:p>
    <w:p w14:paraId="7F61B42F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Join Zoom Meeting</w:t>
      </w:r>
    </w:p>
    <w:p w14:paraId="624A7797" w14:textId="77777777" w:rsidR="00704439" w:rsidRDefault="00000000">
      <w:pPr>
        <w:spacing w:after="120"/>
        <w:rPr>
          <w:color w:val="000000"/>
          <w:sz w:val="20"/>
          <w:szCs w:val="20"/>
        </w:rPr>
      </w:pPr>
      <w:hyperlink r:id="rId12">
        <w:r>
          <w:rPr>
            <w:color w:val="0563C1"/>
            <w:sz w:val="20"/>
            <w:szCs w:val="20"/>
            <w:u w:val="single"/>
          </w:rPr>
          <w:t>https://us02web.zoom.us/j/82529646331?pwd=YXFnWEwvOU5DQVAvWHY1aGMrYjcvUT09</w:t>
        </w:r>
      </w:hyperlink>
    </w:p>
    <w:p w14:paraId="5DDADA1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Meeting ID: 825 2964 6331</w:t>
      </w:r>
    </w:p>
    <w:p w14:paraId="2FEE407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Passcode: 340701</w:t>
      </w:r>
    </w:p>
    <w:p w14:paraId="622CA67E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tap mobile</w:t>
      </w:r>
    </w:p>
    <w:p w14:paraId="65FC1A9F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</w:t>
      </w:r>
      <w:proofErr w:type="gramStart"/>
      <w:r>
        <w:rPr>
          <w:color w:val="000000"/>
          <w:sz w:val="20"/>
          <w:szCs w:val="20"/>
        </w:rPr>
        <w:t>16469313860,,</w:t>
      </w:r>
      <w:proofErr w:type="gramEnd"/>
      <w:r>
        <w:rPr>
          <w:color w:val="000000"/>
          <w:sz w:val="20"/>
          <w:szCs w:val="20"/>
        </w:rPr>
        <w:t>82529646331#,,,,*340701# US</w:t>
      </w:r>
    </w:p>
    <w:p w14:paraId="1396205A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</w:t>
      </w:r>
      <w:proofErr w:type="gramStart"/>
      <w:r>
        <w:rPr>
          <w:color w:val="000000"/>
          <w:sz w:val="20"/>
          <w:szCs w:val="20"/>
        </w:rPr>
        <w:t>13017158592,,</w:t>
      </w:r>
      <w:proofErr w:type="gramEnd"/>
      <w:r>
        <w:rPr>
          <w:color w:val="000000"/>
          <w:sz w:val="20"/>
          <w:szCs w:val="20"/>
        </w:rPr>
        <w:t>82529646331#,,,,*340701# US (Washington DC)</w:t>
      </w:r>
    </w:p>
    <w:p w14:paraId="0163E754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Dial by your location</w:t>
      </w:r>
    </w:p>
    <w:p w14:paraId="70AE31B1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+1 646 931 3860 US</w:t>
      </w:r>
    </w:p>
    <w:p w14:paraId="65B54BA3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+1 301 715 8592 US (Washington DC)</w:t>
      </w:r>
    </w:p>
    <w:p w14:paraId="772386A6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+1 305 224 1968 US</w:t>
      </w:r>
    </w:p>
    <w:p w14:paraId="28F197BA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+1 309 205 3325 US</w:t>
      </w:r>
    </w:p>
    <w:p w14:paraId="575672FD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+1 312 626 6799 US (Chicago)</w:t>
      </w:r>
    </w:p>
    <w:p w14:paraId="2A864B7F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+1 646 876 9923 US (New York)</w:t>
      </w:r>
    </w:p>
    <w:p w14:paraId="7D0B1D13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+1 253 205 0468 US</w:t>
      </w:r>
    </w:p>
    <w:p w14:paraId="2E676F38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+1 253 215 8782 US (Tacoma)</w:t>
      </w:r>
    </w:p>
    <w:p w14:paraId="512280D9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+1 346 248 7799 US (Houston)</w:t>
      </w:r>
    </w:p>
    <w:p w14:paraId="33B5E5F1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+1 360 209 5623 US</w:t>
      </w:r>
    </w:p>
    <w:p w14:paraId="6443119C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+1 386 347 5053 US</w:t>
      </w:r>
    </w:p>
    <w:p w14:paraId="7C077D50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+1 507 473 4847 US</w:t>
      </w:r>
    </w:p>
    <w:p w14:paraId="465F58A1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+1 564 217 2000 US</w:t>
      </w:r>
    </w:p>
    <w:p w14:paraId="52D7E7FD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+1 669 444 9171 US</w:t>
      </w:r>
    </w:p>
    <w:p w14:paraId="3FEBA409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+1 669 900 6833 US (San Jose)</w:t>
      </w:r>
    </w:p>
    <w:p w14:paraId="4E00BFEA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+1 689 278 1000 US</w:t>
      </w:r>
    </w:p>
    <w:p w14:paraId="0DCF5B43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+1 719 359 4580 US</w:t>
      </w:r>
    </w:p>
    <w:p w14:paraId="66ECD85A" w14:textId="77777777" w:rsidR="00704439" w:rsidRDefault="00704439">
      <w:pPr>
        <w:spacing w:after="120"/>
        <w:rPr>
          <w:color w:val="000000"/>
          <w:sz w:val="20"/>
          <w:szCs w:val="20"/>
        </w:rPr>
      </w:pPr>
    </w:p>
    <w:p w14:paraId="2734EBAF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Meeting ID: 825 2964 6331</w:t>
      </w:r>
    </w:p>
    <w:p w14:paraId="34425D22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Passcode: 340701</w:t>
      </w:r>
    </w:p>
    <w:p w14:paraId="70FBC2E8" w14:textId="77777777" w:rsidR="00704439" w:rsidRDefault="00000000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Find your local number: </w:t>
      </w:r>
      <w:proofErr w:type="gramStart"/>
      <w:r>
        <w:rPr>
          <w:color w:val="000000"/>
          <w:sz w:val="20"/>
          <w:szCs w:val="20"/>
        </w:rPr>
        <w:t>https://us02web.zoom.us/u/kbSHuLXsJS</w:t>
      </w:r>
      <w:proofErr w:type="gramEnd"/>
    </w:p>
    <w:p w14:paraId="05712B28" w14:textId="77777777" w:rsidR="00704439" w:rsidRDefault="00704439">
      <w:pPr>
        <w:spacing w:after="120"/>
        <w:rPr>
          <w:b/>
          <w:color w:val="000000"/>
        </w:rPr>
      </w:pPr>
    </w:p>
    <w:p w14:paraId="61914E28" w14:textId="77777777" w:rsidR="00704439" w:rsidRDefault="00704439">
      <w:pPr>
        <w:spacing w:after="120"/>
        <w:rPr>
          <w:b/>
          <w:color w:val="000000"/>
        </w:rPr>
      </w:pPr>
    </w:p>
    <w:p w14:paraId="1E705051" w14:textId="77777777" w:rsidR="00704439" w:rsidRDefault="00704439">
      <w:pPr>
        <w:spacing w:after="120"/>
        <w:rPr>
          <w:b/>
          <w:color w:val="000000"/>
        </w:rPr>
      </w:pPr>
    </w:p>
    <w:p w14:paraId="55C5E999" w14:textId="77777777" w:rsidR="00704439" w:rsidRDefault="00704439">
      <w:pPr>
        <w:spacing w:after="120"/>
        <w:rPr>
          <w:b/>
          <w:color w:val="000000"/>
        </w:rPr>
      </w:pPr>
    </w:p>
    <w:p w14:paraId="249F78F0" w14:textId="77777777" w:rsidR="00704439" w:rsidRDefault="00704439">
      <w:pPr>
        <w:spacing w:after="120"/>
        <w:rPr>
          <w:b/>
          <w:color w:val="000000"/>
        </w:rPr>
      </w:pPr>
    </w:p>
    <w:p w14:paraId="14EF4750" w14:textId="77777777" w:rsidR="00704439" w:rsidRDefault="00704439">
      <w:pPr>
        <w:spacing w:after="120"/>
        <w:rPr>
          <w:b/>
          <w:color w:val="000000"/>
        </w:rPr>
      </w:pPr>
    </w:p>
    <w:p w14:paraId="3A8F7D69" w14:textId="77777777" w:rsidR="00704439" w:rsidRDefault="00704439">
      <w:pPr>
        <w:spacing w:after="120"/>
        <w:rPr>
          <w:b/>
          <w:color w:val="000000"/>
        </w:rPr>
      </w:pPr>
    </w:p>
    <w:p w14:paraId="2DCB0B93" w14:textId="77777777" w:rsidR="00704439" w:rsidRDefault="00704439">
      <w:pPr>
        <w:spacing w:after="120"/>
        <w:rPr>
          <w:b/>
          <w:color w:val="000000"/>
        </w:rPr>
      </w:pPr>
    </w:p>
    <w:p w14:paraId="6187C57E" w14:textId="77777777" w:rsidR="00704439" w:rsidRDefault="00704439">
      <w:pPr>
        <w:spacing w:after="120"/>
        <w:rPr>
          <w:b/>
          <w:color w:val="000000"/>
        </w:rPr>
      </w:pPr>
    </w:p>
    <w:p w14:paraId="30B04A5E" w14:textId="77777777" w:rsidR="00704439" w:rsidRDefault="00704439">
      <w:pPr>
        <w:spacing w:after="120"/>
        <w:rPr>
          <w:b/>
          <w:color w:val="000000"/>
        </w:rPr>
      </w:pPr>
    </w:p>
    <w:p w14:paraId="2BB8DF26" w14:textId="77777777" w:rsidR="00704439" w:rsidRDefault="00704439">
      <w:pPr>
        <w:spacing w:after="120"/>
        <w:rPr>
          <w:b/>
          <w:color w:val="000000"/>
        </w:rPr>
      </w:pPr>
    </w:p>
    <w:p w14:paraId="6E557CF5" w14:textId="77777777" w:rsidR="00704439" w:rsidRDefault="00704439">
      <w:pPr>
        <w:spacing w:after="120"/>
        <w:rPr>
          <w:b/>
          <w:color w:val="000000"/>
        </w:rPr>
      </w:pPr>
    </w:p>
    <w:p w14:paraId="60A7C022" w14:textId="77777777" w:rsidR="00704439" w:rsidRDefault="00000000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2023/24 Board of Directors: Assigned Committees &amp; Roles</w:t>
      </w:r>
    </w:p>
    <w:tbl>
      <w:tblPr>
        <w:tblStyle w:val="a4"/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816"/>
        <w:gridCol w:w="1271"/>
      </w:tblGrid>
      <w:tr w:rsidR="00704439" w14:paraId="1413DCF0" w14:textId="7777777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1E82BF3B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  <w:p w14:paraId="18EEFCF9" w14:textId="77777777" w:rsidR="00704439" w:rsidRDefault="00704439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236B9B53" w14:textId="77777777" w:rsidR="00704439" w:rsidRDefault="00000000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723281D6" w14:textId="77777777" w:rsidR="00704439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16ABE1E9" w14:textId="77777777" w:rsidR="00704439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816" w:type="dxa"/>
            <w:shd w:val="clear" w:color="auto" w:fill="767171"/>
          </w:tcPr>
          <w:p w14:paraId="5B06622A" w14:textId="77777777" w:rsidR="00704439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271" w:type="dxa"/>
            <w:shd w:val="clear" w:color="auto" w:fill="767171"/>
          </w:tcPr>
          <w:p w14:paraId="1EF0B9C7" w14:textId="77777777" w:rsidR="00704439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704439" w14:paraId="6ACF9BEA" w14:textId="7777777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590FAE4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99D40B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30C7A5E9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816" w:type="dxa"/>
            <w:shd w:val="clear" w:color="auto" w:fill="D9D9D9"/>
          </w:tcPr>
          <w:p w14:paraId="7634ACC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271" w:type="dxa"/>
            <w:shd w:val="clear" w:color="auto" w:fill="D9D9D9"/>
          </w:tcPr>
          <w:p w14:paraId="5DD5B6B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2023/2024</w:t>
            </w:r>
          </w:p>
        </w:tc>
      </w:tr>
      <w:tr w:rsidR="00704439" w14:paraId="02E219FD" w14:textId="7777777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399D4F80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2FFC620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0960B7A8" w14:textId="77777777" w:rsidR="00704439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E726F70" w14:textId="77777777" w:rsidR="00704439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6729F97F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505566D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271" w:type="dxa"/>
            <w:shd w:val="clear" w:color="auto" w:fill="D9D9D9"/>
          </w:tcPr>
          <w:p w14:paraId="7757EB1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2023/2024</w:t>
            </w:r>
          </w:p>
        </w:tc>
      </w:tr>
      <w:tr w:rsidR="00704439" w14:paraId="55A897F8" w14:textId="7777777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370BA98C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557420E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  <w:shd w:val="clear" w:color="auto" w:fill="D9D9D9"/>
          </w:tcPr>
          <w:p w14:paraId="631EFB8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36A38FE8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3BD47D6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271" w:type="dxa"/>
            <w:shd w:val="clear" w:color="auto" w:fill="D9D9D9"/>
          </w:tcPr>
          <w:p w14:paraId="61DC25F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2023/2024</w:t>
            </w:r>
          </w:p>
        </w:tc>
      </w:tr>
      <w:tr w:rsidR="00704439" w14:paraId="16831C18" w14:textId="7777777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3FDAE3E1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B64FFF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  <w:shd w:val="clear" w:color="auto" w:fill="D9D9D9"/>
          </w:tcPr>
          <w:p w14:paraId="7CBC564E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816" w:type="dxa"/>
            <w:shd w:val="clear" w:color="auto" w:fill="D9D9D9"/>
          </w:tcPr>
          <w:p w14:paraId="6047FBA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271" w:type="dxa"/>
            <w:shd w:val="clear" w:color="auto" w:fill="D9D9D9"/>
          </w:tcPr>
          <w:p w14:paraId="448DFF2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4B8E8541" w14:textId="7777777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ED987C8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3A3ACCF0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  <w:shd w:val="clear" w:color="auto" w:fill="D9D9D9"/>
          </w:tcPr>
          <w:p w14:paraId="7CD4DF63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0D8ACEC1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/>
          </w:tcPr>
          <w:p w14:paraId="212A8A45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Wentworth Inst. Of Technology</w:t>
            </w:r>
          </w:p>
        </w:tc>
        <w:tc>
          <w:tcPr>
            <w:tcW w:w="1271" w:type="dxa"/>
            <w:shd w:val="clear" w:color="auto" w:fill="D9D9D9"/>
          </w:tcPr>
          <w:p w14:paraId="78074FD5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04439" w14:paraId="540331DF" w14:textId="77777777">
        <w:trPr>
          <w:trHeight w:val="494"/>
        </w:trPr>
        <w:tc>
          <w:tcPr>
            <w:tcW w:w="1276" w:type="dxa"/>
          </w:tcPr>
          <w:p w14:paraId="359AF797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51921B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002E41DF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816" w:type="dxa"/>
          </w:tcPr>
          <w:p w14:paraId="09A1AED4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271" w:type="dxa"/>
          </w:tcPr>
          <w:p w14:paraId="1ABCB1F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704439" w14:paraId="15618BF9" w14:textId="77777777">
        <w:trPr>
          <w:trHeight w:val="241"/>
        </w:trPr>
        <w:tc>
          <w:tcPr>
            <w:tcW w:w="1276" w:type="dxa"/>
            <w:vMerge w:val="restart"/>
          </w:tcPr>
          <w:p w14:paraId="199D25F9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CC6772E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4D7029E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78C383E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956A25B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5B9F2BE3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4639177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7AD02837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A3C9B5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C7DE4AC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54BA4BA3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9F48C0D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5AD8E6A" w14:textId="77777777" w:rsidR="00704439" w:rsidRDefault="00704439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6E3D3B1E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3E11DA1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816" w:type="dxa"/>
          </w:tcPr>
          <w:p w14:paraId="4DE8AFA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271" w:type="dxa"/>
          </w:tcPr>
          <w:p w14:paraId="72A7407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0B4B713D" w14:textId="77777777">
        <w:trPr>
          <w:trHeight w:val="647"/>
        </w:trPr>
        <w:tc>
          <w:tcPr>
            <w:tcW w:w="1276" w:type="dxa"/>
            <w:vMerge/>
          </w:tcPr>
          <w:p w14:paraId="5A43887A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BD792E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482C696F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816" w:type="dxa"/>
          </w:tcPr>
          <w:p w14:paraId="6AD5B15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271" w:type="dxa"/>
          </w:tcPr>
          <w:p w14:paraId="23017DFF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0A5F540B" w14:textId="77777777">
        <w:trPr>
          <w:trHeight w:val="482"/>
        </w:trPr>
        <w:tc>
          <w:tcPr>
            <w:tcW w:w="1276" w:type="dxa"/>
            <w:vMerge/>
          </w:tcPr>
          <w:p w14:paraId="6843DD37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8A7FB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725174AD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39F606B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271" w:type="dxa"/>
          </w:tcPr>
          <w:p w14:paraId="2E6C435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04439" w14:paraId="29AF426D" w14:textId="77777777">
        <w:trPr>
          <w:trHeight w:val="422"/>
        </w:trPr>
        <w:tc>
          <w:tcPr>
            <w:tcW w:w="1276" w:type="dxa"/>
            <w:vMerge/>
          </w:tcPr>
          <w:p w14:paraId="0627E6C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3CCAC9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1E061053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816" w:type="dxa"/>
          </w:tcPr>
          <w:p w14:paraId="69ACF01B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271" w:type="dxa"/>
          </w:tcPr>
          <w:p w14:paraId="2A841F3D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04439" w14:paraId="0A4AA42F" w14:textId="77777777">
        <w:trPr>
          <w:trHeight w:val="482"/>
        </w:trPr>
        <w:tc>
          <w:tcPr>
            <w:tcW w:w="1276" w:type="dxa"/>
            <w:vMerge/>
          </w:tcPr>
          <w:p w14:paraId="43940C37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1A571C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630B7473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497F5BB5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271" w:type="dxa"/>
          </w:tcPr>
          <w:p w14:paraId="35EE193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04439" w14:paraId="64FC28B1" w14:textId="77777777">
        <w:trPr>
          <w:trHeight w:val="422"/>
        </w:trPr>
        <w:tc>
          <w:tcPr>
            <w:tcW w:w="1276" w:type="dxa"/>
            <w:vMerge/>
          </w:tcPr>
          <w:p w14:paraId="6C8957F1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BFFB395" w14:textId="77777777" w:rsidR="00704439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4B993EB5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51078F07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271" w:type="dxa"/>
          </w:tcPr>
          <w:p w14:paraId="2A06E140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04439" w14:paraId="16060D3F" w14:textId="77777777">
        <w:trPr>
          <w:trHeight w:val="341"/>
        </w:trPr>
        <w:tc>
          <w:tcPr>
            <w:tcW w:w="1276" w:type="dxa"/>
            <w:vMerge/>
          </w:tcPr>
          <w:p w14:paraId="38B20357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036EFCF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Sophia </w:t>
            </w:r>
            <w:proofErr w:type="spellStart"/>
            <w:r>
              <w:rPr>
                <w:color w:val="000000"/>
                <w:sz w:val="20"/>
                <w:szCs w:val="20"/>
              </w:rPr>
              <w:t>Maggelakis</w:t>
            </w:r>
            <w:proofErr w:type="spellEnd"/>
          </w:p>
        </w:tc>
        <w:tc>
          <w:tcPr>
            <w:tcW w:w="2637" w:type="dxa"/>
          </w:tcPr>
          <w:p w14:paraId="769A8B7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Engagement &amp; Outreach</w:t>
            </w:r>
          </w:p>
        </w:tc>
        <w:tc>
          <w:tcPr>
            <w:tcW w:w="2816" w:type="dxa"/>
          </w:tcPr>
          <w:p w14:paraId="21E49DE9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Wentworth Inst. Of Technology</w:t>
            </w:r>
          </w:p>
        </w:tc>
        <w:tc>
          <w:tcPr>
            <w:tcW w:w="1271" w:type="dxa"/>
          </w:tcPr>
          <w:p w14:paraId="5A8AB31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206875CD" w14:textId="77777777">
        <w:trPr>
          <w:trHeight w:val="241"/>
        </w:trPr>
        <w:tc>
          <w:tcPr>
            <w:tcW w:w="1276" w:type="dxa"/>
            <w:vMerge/>
          </w:tcPr>
          <w:p w14:paraId="0136D5B9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FB1D7A6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Yatin</w:t>
            </w:r>
            <w:proofErr w:type="spellEnd"/>
          </w:p>
        </w:tc>
        <w:tc>
          <w:tcPr>
            <w:tcW w:w="2637" w:type="dxa"/>
          </w:tcPr>
          <w:p w14:paraId="54AAD30C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816" w:type="dxa"/>
          </w:tcPr>
          <w:p w14:paraId="386F4D3D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Quincy College</w:t>
            </w:r>
          </w:p>
        </w:tc>
        <w:tc>
          <w:tcPr>
            <w:tcW w:w="1271" w:type="dxa"/>
          </w:tcPr>
          <w:p w14:paraId="20F2DF2D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4A9EA2DC" w14:textId="77777777">
        <w:trPr>
          <w:trHeight w:val="256"/>
        </w:trPr>
        <w:tc>
          <w:tcPr>
            <w:tcW w:w="1276" w:type="dxa"/>
            <w:vMerge/>
          </w:tcPr>
          <w:p w14:paraId="627BF2A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8186E1F" w14:textId="77777777" w:rsidR="00704439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</w:t>
            </w:r>
            <w:proofErr w:type="spellStart"/>
            <w:r>
              <w:rPr>
                <w:color w:val="000000"/>
                <w:sz w:val="20"/>
                <w:szCs w:val="20"/>
              </w:rPr>
              <w:t>Rell</w:t>
            </w:r>
            <w:proofErr w:type="spellEnd"/>
          </w:p>
        </w:tc>
        <w:tc>
          <w:tcPr>
            <w:tcW w:w="2637" w:type="dxa"/>
          </w:tcPr>
          <w:p w14:paraId="6C456E5B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816" w:type="dxa"/>
          </w:tcPr>
          <w:p w14:paraId="3EA783C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College for Financial Planning</w:t>
            </w:r>
          </w:p>
        </w:tc>
        <w:tc>
          <w:tcPr>
            <w:tcW w:w="1271" w:type="dxa"/>
          </w:tcPr>
          <w:p w14:paraId="3B76762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53E80FA9" w14:textId="77777777">
        <w:trPr>
          <w:trHeight w:val="386"/>
        </w:trPr>
        <w:tc>
          <w:tcPr>
            <w:tcW w:w="1276" w:type="dxa"/>
            <w:vMerge/>
          </w:tcPr>
          <w:p w14:paraId="42DAA7B7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960F07E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Robyn Parker</w:t>
            </w:r>
          </w:p>
        </w:tc>
        <w:tc>
          <w:tcPr>
            <w:tcW w:w="2637" w:type="dxa"/>
          </w:tcPr>
          <w:p w14:paraId="76F709E1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7E430375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Saybrook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71" w:type="dxa"/>
          </w:tcPr>
          <w:p w14:paraId="6BE88FF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056D4B77" w14:textId="77777777">
        <w:trPr>
          <w:trHeight w:val="241"/>
        </w:trPr>
        <w:tc>
          <w:tcPr>
            <w:tcW w:w="1276" w:type="dxa"/>
            <w:vMerge/>
          </w:tcPr>
          <w:p w14:paraId="08AD95E6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65C4152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Sacha Kopp</w:t>
            </w:r>
          </w:p>
        </w:tc>
        <w:tc>
          <w:tcPr>
            <w:tcW w:w="2637" w:type="dxa"/>
          </w:tcPr>
          <w:p w14:paraId="1C429313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411100C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Gonzaga University </w:t>
            </w:r>
          </w:p>
        </w:tc>
        <w:tc>
          <w:tcPr>
            <w:tcW w:w="1271" w:type="dxa"/>
          </w:tcPr>
          <w:p w14:paraId="44582AC3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0BBB5A3E" w14:textId="77777777">
        <w:trPr>
          <w:trHeight w:val="241"/>
        </w:trPr>
        <w:tc>
          <w:tcPr>
            <w:tcW w:w="1276" w:type="dxa"/>
            <w:vMerge/>
          </w:tcPr>
          <w:p w14:paraId="4CF4D8CA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82D9EF0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</w:t>
            </w:r>
            <w:proofErr w:type="spellStart"/>
            <w:r>
              <w:rPr>
                <w:color w:val="000000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2637" w:type="dxa"/>
          </w:tcPr>
          <w:p w14:paraId="39374A0F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816" w:type="dxa"/>
          </w:tcPr>
          <w:p w14:paraId="1920F85E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Park University</w:t>
            </w:r>
          </w:p>
        </w:tc>
        <w:tc>
          <w:tcPr>
            <w:tcW w:w="1271" w:type="dxa"/>
          </w:tcPr>
          <w:p w14:paraId="20E4FC9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04439" w14:paraId="2C623BD9" w14:textId="77777777">
        <w:trPr>
          <w:trHeight w:val="241"/>
        </w:trPr>
        <w:tc>
          <w:tcPr>
            <w:tcW w:w="1276" w:type="dxa"/>
            <w:vMerge/>
          </w:tcPr>
          <w:p w14:paraId="2D81BC2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1B6CB8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Mike </w:t>
            </w:r>
            <w:proofErr w:type="spellStart"/>
            <w:r>
              <w:rPr>
                <w:color w:val="000000"/>
                <w:sz w:val="20"/>
                <w:szCs w:val="20"/>
              </w:rPr>
              <w:t>Gealt</w:t>
            </w:r>
            <w:proofErr w:type="spellEnd"/>
          </w:p>
        </w:tc>
        <w:tc>
          <w:tcPr>
            <w:tcW w:w="2637" w:type="dxa"/>
          </w:tcPr>
          <w:p w14:paraId="6826BF29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816" w:type="dxa"/>
          </w:tcPr>
          <w:p w14:paraId="31806C73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6CD487A" w14:textId="77777777" w:rsidR="00704439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704439" w14:paraId="3C7F38C0" w14:textId="77777777">
        <w:trPr>
          <w:trHeight w:val="241"/>
        </w:trPr>
        <w:tc>
          <w:tcPr>
            <w:tcW w:w="1276" w:type="dxa"/>
            <w:vMerge/>
          </w:tcPr>
          <w:p w14:paraId="4F9ED14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ACF0AF3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3E3DFAD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808A9B2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F62CDD4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</w:tr>
      <w:tr w:rsidR="00704439" w14:paraId="50FAD083" w14:textId="77777777">
        <w:trPr>
          <w:trHeight w:val="241"/>
        </w:trPr>
        <w:tc>
          <w:tcPr>
            <w:tcW w:w="1276" w:type="dxa"/>
            <w:vMerge/>
          </w:tcPr>
          <w:p w14:paraId="77B0E574" w14:textId="77777777" w:rsidR="00704439" w:rsidRDefault="0070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85F8CD3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4AA53E4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7561387A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DC09AAE" w14:textId="77777777" w:rsidR="00704439" w:rsidRDefault="0070443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11E207C" w14:textId="77777777" w:rsidR="00704439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sectPr w:rsidR="00704439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0A0D"/>
    <w:multiLevelType w:val="hybridMultilevel"/>
    <w:tmpl w:val="F0207A28"/>
    <w:lvl w:ilvl="0" w:tplc="DEFC1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457ED"/>
    <w:multiLevelType w:val="hybridMultilevel"/>
    <w:tmpl w:val="CFB02CDA"/>
    <w:lvl w:ilvl="0" w:tplc="DEFC1FCE">
      <w:start w:val="1"/>
      <w:numFmt w:val="bullet"/>
      <w:lvlText w:val="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977F04"/>
    <w:multiLevelType w:val="multilevel"/>
    <w:tmpl w:val="43B272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584255"/>
    <w:multiLevelType w:val="hybridMultilevel"/>
    <w:tmpl w:val="12DCDBB8"/>
    <w:lvl w:ilvl="0" w:tplc="DEFC1FC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65716">
    <w:abstractNumId w:val="2"/>
  </w:num>
  <w:num w:numId="2" w16cid:durableId="1074166307">
    <w:abstractNumId w:val="3"/>
  </w:num>
  <w:num w:numId="3" w16cid:durableId="1700349510">
    <w:abstractNumId w:val="1"/>
  </w:num>
  <w:num w:numId="4" w16cid:durableId="120305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39"/>
    <w:rsid w:val="0014109D"/>
    <w:rsid w:val="00510FFF"/>
    <w:rsid w:val="007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0AAFA"/>
  <w15:docId w15:val="{369D1708-0A5E-BC4F-8631-63C2F46B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7bYGg_gdDUTflO0mUfQtLBXWPNZcW-Hn/edit?usp=sharing&amp;ouid=113353414827299311759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IuR1FI0caTQ7vN0UOrOFiQ7vBPv8dp4i/edit?usp=sharing&amp;ouid=113353414827299311759&amp;rtpof=true&amp;sd=true" TargetMode="External"/><Relationship Id="rId12" Type="http://schemas.openxmlformats.org/officeDocument/2006/relationships/hyperlink" Target="https://us02web.zoom.us/j/82529646331?pwd=YXFnWEwvOU5DQVAvWHY1aGMrYjcv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file/d/16bjB0iPb30qW2hCd2DbLdbucc8yMtWLr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qfSM9r0pEYKAOBm1Icz2EwP4Y1myjOMO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w_YAeSGvx5WKyXGYmBlWgc6T7ehSdKrxKmXxWADiw7M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ty0pIins23jDJnz4izqtayFmg==">CgMxLjAyCWguMzBqMHpsbDgAciExem9WLUdpSlpQQ3ZWUnp5YXZXSUZHMFpqQXdreXRBU2s=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3</cp:revision>
  <dcterms:created xsi:type="dcterms:W3CDTF">2023-10-09T13:58:00Z</dcterms:created>
  <dcterms:modified xsi:type="dcterms:W3CDTF">2023-10-09T13:59:00Z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